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E043FF">
        <w:rPr>
          <w:b/>
        </w:rPr>
        <w:t>3</w:t>
      </w:r>
      <w:r w:rsidR="00EA35E2">
        <w:rPr>
          <w:b/>
        </w:rPr>
        <w:t>/20</w:t>
      </w:r>
      <w:r w:rsidR="00E043FF">
        <w:rPr>
          <w:b/>
        </w:rPr>
        <w:t>20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portador(a) do Documento de Identidade n.º _______________________, nos termos do Art. </w:t>
      </w:r>
      <w:r w:rsidR="00442901">
        <w:t>7</w:t>
      </w:r>
      <w:r>
        <w:t xml:space="preserve"> da Resolução n.º </w:t>
      </w:r>
      <w:r w:rsidR="00442901">
        <w:t>044</w:t>
      </w:r>
      <w:r>
        <w:t>/20</w:t>
      </w:r>
      <w:r w:rsidR="00442901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</w:t>
      </w:r>
      <w:r w:rsidR="00E043FF">
        <w:t>20</w:t>
      </w:r>
      <w:bookmarkStart w:id="0" w:name="_GoBack"/>
      <w:bookmarkEnd w:id="0"/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34003"/>
    <w:rsid w:val="00442901"/>
    <w:rsid w:val="004652E4"/>
    <w:rsid w:val="0047454D"/>
    <w:rsid w:val="004A2A83"/>
    <w:rsid w:val="00523228"/>
    <w:rsid w:val="005615CD"/>
    <w:rsid w:val="005929BF"/>
    <w:rsid w:val="005B6B15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043FF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FAD4-5BC8-4D77-B659-8BC1D3F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6</cp:revision>
  <dcterms:created xsi:type="dcterms:W3CDTF">2017-01-19T12:48:00Z</dcterms:created>
  <dcterms:modified xsi:type="dcterms:W3CDTF">2020-02-19T13:30:00Z</dcterms:modified>
</cp:coreProperties>
</file>